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0F0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b/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 w:rsidR="00DC6242">
        <w:rPr>
          <w:sz w:val="28"/>
          <w:szCs w:val="28"/>
        </w:rPr>
        <w:t xml:space="preserve"> </w:t>
      </w:r>
      <w:proofErr w:type="spellStart"/>
      <w:r w:rsidR="00DC6242">
        <w:rPr>
          <w:sz w:val="28"/>
          <w:szCs w:val="28"/>
        </w:rPr>
        <w:t>Минин</w:t>
      </w:r>
      <w:r w:rsidR="00DC6242" w:rsidRPr="00DC00E3">
        <w:rPr>
          <w:sz w:val="28"/>
          <w:szCs w:val="28"/>
        </w:rPr>
        <w:t>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33538" w:rsidRDefault="000F0C05" w:rsidP="00D335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7C2EC9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</w:t>
      </w:r>
      <w:r w:rsidR="007C2EC9">
        <w:rPr>
          <w:rFonts w:ascii="Times New Roman" w:hAnsi="Times New Roman"/>
          <w:sz w:val="28"/>
          <w:szCs w:val="28"/>
        </w:rPr>
        <w:t>и</w:t>
      </w:r>
      <w:r w:rsidR="00DC6242" w:rsidRPr="007C2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="007C2EC9" w:rsidRPr="007C2EC9">
        <w:rPr>
          <w:rFonts w:ascii="Times New Roman" w:hAnsi="Times New Roman"/>
          <w:sz w:val="28"/>
          <w:szCs w:val="28"/>
        </w:rPr>
        <w:t>распоряжением</w:t>
      </w:r>
      <w:r w:rsidR="00DC6242" w:rsidRPr="007C2EC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 w:rsidR="007C2EC9" w:rsidRPr="007C2EC9">
        <w:rPr>
          <w:rFonts w:ascii="Times New Roman" w:hAnsi="Times New Roman"/>
          <w:b/>
          <w:sz w:val="28"/>
          <w:szCs w:val="28"/>
        </w:rPr>
        <w:t>21.12.2022 № 35.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 w:rsidR="00AB173B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D33538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D33538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D33538">
        <w:rPr>
          <w:sz w:val="28"/>
          <w:szCs w:val="28"/>
        </w:rPr>
        <w:t>е</w:t>
      </w:r>
      <w:r w:rsidR="00DC6242" w:rsidRPr="00DC00E3">
        <w:rPr>
          <w:sz w:val="28"/>
          <w:szCs w:val="28"/>
        </w:rPr>
        <w:t xml:space="preserve"> и запрос</w:t>
      </w:r>
      <w:r w:rsidR="007C2EC9">
        <w:rPr>
          <w:sz w:val="28"/>
          <w:szCs w:val="28"/>
        </w:rPr>
        <w:t>ов</w:t>
      </w:r>
      <w:r w:rsidR="00DC6242" w:rsidRPr="00DC00E3">
        <w:rPr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(в</w:t>
      </w:r>
      <w:r w:rsidR="00DC6242"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D33538">
        <w:rPr>
          <w:iCs/>
          <w:sz w:val="28"/>
          <w:szCs w:val="28"/>
        </w:rPr>
        <w:t>0</w:t>
      </w:r>
      <w:r w:rsidR="00DC6242" w:rsidRPr="00DC00E3">
        <w:rPr>
          <w:iCs/>
          <w:sz w:val="28"/>
          <w:szCs w:val="28"/>
        </w:rPr>
        <w:t xml:space="preserve">, в </w:t>
      </w:r>
      <w:r w:rsidR="00F9148F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D33538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 xml:space="preserve">1 </w:t>
      </w:r>
      <w:r w:rsidRPr="00DC00E3">
        <w:rPr>
          <w:iCs/>
          <w:sz w:val="28"/>
          <w:szCs w:val="28"/>
        </w:rPr>
        <w:t>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D33538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>4</w:t>
      </w:r>
      <w:r w:rsidR="00F9148F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F9148F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D33538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>, в</w:t>
      </w:r>
      <w:r w:rsidR="00F9148F">
        <w:rPr>
          <w:iCs/>
          <w:sz w:val="28"/>
          <w:szCs w:val="28"/>
        </w:rPr>
        <w:t xml:space="preserve"> 1 </w:t>
      </w:r>
      <w:r w:rsidR="00F9148F" w:rsidRPr="00DC00E3">
        <w:rPr>
          <w:iCs/>
          <w:sz w:val="28"/>
          <w:szCs w:val="28"/>
        </w:rPr>
        <w:t>квартале 20</w:t>
      </w:r>
      <w:r w:rsidR="000F0C05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F9148F"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</w:t>
      </w:r>
      <w:r w:rsidR="00D33538">
        <w:rPr>
          <w:iCs/>
          <w:sz w:val="28"/>
          <w:szCs w:val="28"/>
        </w:rPr>
        <w:t>3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4 </w:t>
      </w:r>
      <w:r w:rsidR="00CD76D7">
        <w:rPr>
          <w:iCs/>
          <w:sz w:val="28"/>
          <w:szCs w:val="28"/>
        </w:rPr>
        <w:t>квартале 202</w:t>
      </w:r>
      <w:r w:rsidR="00D33538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</w:t>
      </w:r>
      <w:r w:rsidR="007C2EC9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года -</w:t>
      </w:r>
      <w:r w:rsidR="00D33538">
        <w:rPr>
          <w:iCs/>
          <w:sz w:val="28"/>
          <w:szCs w:val="28"/>
        </w:rPr>
        <w:t xml:space="preserve"> </w:t>
      </w:r>
      <w:r w:rsidR="000F0C05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F9148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D33538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bCs/>
          <w:sz w:val="28"/>
          <w:szCs w:val="28"/>
        </w:rPr>
        <w:t>(</w:t>
      </w:r>
      <w:r w:rsidR="00F529D4">
        <w:rPr>
          <w:bCs/>
          <w:sz w:val="28"/>
          <w:szCs w:val="28"/>
        </w:rPr>
        <w:t xml:space="preserve">1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795AC4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D33538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у</w:t>
      </w:r>
      <w:r w:rsidR="00D33538">
        <w:rPr>
          <w:sz w:val="28"/>
          <w:szCs w:val="28"/>
        </w:rPr>
        <w:t>меньши</w:t>
      </w:r>
      <w:r>
        <w:rPr>
          <w:sz w:val="28"/>
          <w:szCs w:val="28"/>
        </w:rPr>
        <w:t xml:space="preserve">лось </w:t>
      </w:r>
      <w:r w:rsidR="00DC6242" w:rsidRPr="00DC00E3">
        <w:rPr>
          <w:bCs/>
          <w:sz w:val="28"/>
          <w:szCs w:val="28"/>
        </w:rPr>
        <w:t xml:space="preserve">на </w:t>
      </w:r>
      <w:r w:rsidR="00D33538">
        <w:rPr>
          <w:bCs/>
          <w:sz w:val="28"/>
          <w:szCs w:val="28"/>
        </w:rPr>
        <w:t>2</w:t>
      </w:r>
      <w:r w:rsidR="00DC6242" w:rsidRPr="00DC00E3">
        <w:rPr>
          <w:bCs/>
          <w:sz w:val="28"/>
          <w:szCs w:val="28"/>
        </w:rPr>
        <w:t xml:space="preserve">0,0 % (на </w:t>
      </w:r>
      <w:r w:rsidR="00D33538">
        <w:rPr>
          <w:bCs/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обращени</w:t>
      </w:r>
      <w:r w:rsidR="00F529D4">
        <w:rPr>
          <w:sz w:val="28"/>
          <w:szCs w:val="28"/>
        </w:rPr>
        <w:t>е</w:t>
      </w:r>
      <w:r w:rsidR="00DC6242"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В </w:t>
      </w:r>
      <w:r w:rsidR="00CB5373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D33538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>о 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 w:rsidR="00CB5373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33538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C63F60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По сравнению с </w:t>
      </w:r>
      <w:r w:rsidR="00CB5373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D33538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C6242" w:rsidRPr="00DC00E3">
        <w:rPr>
          <w:bCs/>
          <w:sz w:val="28"/>
          <w:szCs w:val="28"/>
        </w:rPr>
        <w:t xml:space="preserve"> не изменилось 0% (0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обратилс</w:t>
      </w:r>
      <w:r w:rsidR="00D33538">
        <w:rPr>
          <w:rFonts w:ascii="Times New Roman" w:hAnsi="Times New Roman"/>
          <w:color w:val="000000"/>
          <w:sz w:val="28"/>
          <w:szCs w:val="28"/>
        </w:rPr>
        <w:t>я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538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0F0C0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F529D4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33538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D33538"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D33538">
        <w:rPr>
          <w:rFonts w:ascii="Times New Roman" w:hAnsi="Times New Roman"/>
          <w:color w:val="000000"/>
          <w:sz w:val="28"/>
          <w:szCs w:val="28"/>
        </w:rPr>
        <w:t>е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</w:t>
      </w:r>
      <w:r w:rsidR="00E1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F529D4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33538">
        <w:rPr>
          <w:rFonts w:ascii="Times New Roman" w:hAnsi="Times New Roman"/>
          <w:iCs/>
          <w:color w:val="000000"/>
          <w:sz w:val="28"/>
          <w:szCs w:val="28"/>
        </w:rPr>
        <w:t>3</w:t>
      </w:r>
      <w:bookmarkStart w:id="0" w:name="_GoBack"/>
      <w:bookmarkEnd w:id="0"/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F529D4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F0C05"/>
    <w:rsid w:val="00356A86"/>
    <w:rsid w:val="00440C1D"/>
    <w:rsid w:val="00795AC4"/>
    <w:rsid w:val="007C2EC9"/>
    <w:rsid w:val="0088250A"/>
    <w:rsid w:val="008C08C2"/>
    <w:rsid w:val="00AB173B"/>
    <w:rsid w:val="00AB1AA3"/>
    <w:rsid w:val="00C63F60"/>
    <w:rsid w:val="00CB5373"/>
    <w:rsid w:val="00CD76D7"/>
    <w:rsid w:val="00CF72A2"/>
    <w:rsid w:val="00D33538"/>
    <w:rsid w:val="00DC6242"/>
    <w:rsid w:val="00E11468"/>
    <w:rsid w:val="00EB3D9C"/>
    <w:rsid w:val="00F529D4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27F7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2020-05-05T05:16:00Z</dcterms:created>
  <dcterms:modified xsi:type="dcterms:W3CDTF">2024-10-04T03:58:00Z</dcterms:modified>
</cp:coreProperties>
</file>