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B" w:rsidRDefault="00AF670B" w:rsidP="00AF6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670B" w:rsidRDefault="00AF670B" w:rsidP="00AF670B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AF670B" w:rsidRDefault="00AF670B" w:rsidP="00AF670B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    АДМИНИСТРАЦИЯ</w:t>
      </w:r>
      <w:r>
        <w:tab/>
      </w:r>
    </w:p>
    <w:p w:rsidR="00AF670B" w:rsidRDefault="00AF670B" w:rsidP="00AF670B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AF670B" w:rsidRDefault="00AF670B" w:rsidP="00AF670B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AF670B" w:rsidRDefault="00AF670B" w:rsidP="00AF670B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AF670B" w:rsidRDefault="00AF670B" w:rsidP="00AF670B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F670B" w:rsidRDefault="00AF670B" w:rsidP="00AF6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70B" w:rsidRPr="00863A22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AF670B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>
        <w:rPr>
          <w:rFonts w:ascii="Times New Roman" w:hAnsi="Times New Roman"/>
          <w:b/>
          <w:sz w:val="28"/>
          <w:szCs w:val="28"/>
        </w:rPr>
        <w:t xml:space="preserve"> участников дорожного движения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9-2020</w:t>
      </w:r>
      <w:r w:rsidRPr="00863A22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AF670B" w:rsidRPr="00863A22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670B" w:rsidRPr="00863A22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На основании Федерального закона № 196 от 10 декабря 1995 года «О безопасности дорожного движения»,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Венгеровского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>района Новосибирской области</w:t>
      </w:r>
    </w:p>
    <w:p w:rsidR="00AF670B" w:rsidRDefault="00AF670B" w:rsidP="00AF67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F670B" w:rsidRDefault="00AF670B" w:rsidP="00AF670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863A22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 Новосибирской области на 2019-2020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AF670B" w:rsidRDefault="00AF670B" w:rsidP="00AF670B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Рыбину И.В., специалиста </w:t>
      </w:r>
      <w:r w:rsidRPr="00D0129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 должностным лицом ответственным за проведение (исполнение) программных мероприятий, предусмотренных</w:t>
      </w:r>
      <w:r w:rsidRPr="00773418"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63A2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863A22">
        <w:rPr>
          <w:rFonts w:ascii="Times New Roman" w:hAnsi="Times New Roman"/>
          <w:sz w:val="28"/>
          <w:szCs w:val="28"/>
        </w:rPr>
        <w:t xml:space="preserve"> 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863A22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 Новосибирской области на 2019-2020</w:t>
      </w:r>
      <w:r w:rsidRPr="00863A22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670B" w:rsidRDefault="00AF670B" w:rsidP="00AF670B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418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Вестник</w:t>
      </w:r>
      <w:r w:rsidRPr="00773418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734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73418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AF670B" w:rsidRPr="00773418" w:rsidRDefault="00AF670B" w:rsidP="00AF670B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341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734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418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F670B" w:rsidRDefault="00AF670B" w:rsidP="00AF670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Pr="00760113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0113">
        <w:rPr>
          <w:rFonts w:ascii="Times New Roman" w:hAnsi="Times New Roman"/>
          <w:sz w:val="28"/>
          <w:szCs w:val="28"/>
        </w:rPr>
        <w:t>сельсовета</w:t>
      </w:r>
    </w:p>
    <w:p w:rsidR="00AF670B" w:rsidRPr="00777AAB" w:rsidRDefault="00AF670B" w:rsidP="00AF67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777AAB">
        <w:rPr>
          <w:rFonts w:ascii="Times New Roman" w:hAnsi="Times New Roman"/>
          <w:sz w:val="28"/>
          <w:szCs w:val="28"/>
        </w:rPr>
        <w:t xml:space="preserve">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Н.С.Алехина</w:t>
      </w: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Default="00AF670B" w:rsidP="00AF670B">
      <w:pPr>
        <w:rPr>
          <w:rFonts w:ascii="Times New Roman" w:hAnsi="Times New Roman"/>
          <w:sz w:val="28"/>
          <w:szCs w:val="28"/>
        </w:rPr>
      </w:pPr>
    </w:p>
    <w:p w:rsidR="00AF670B" w:rsidRDefault="00AF670B" w:rsidP="00AF670B"/>
    <w:p w:rsidR="00AF670B" w:rsidRDefault="00AF670B" w:rsidP="00AF670B"/>
    <w:p w:rsidR="00AF670B" w:rsidRDefault="00AF670B" w:rsidP="00AF670B"/>
    <w:p w:rsidR="00AF670B" w:rsidRDefault="00AF670B" w:rsidP="00AF670B"/>
    <w:p w:rsidR="00AF670B" w:rsidRDefault="00AF670B" w:rsidP="00AF670B"/>
    <w:p w:rsidR="00AF670B" w:rsidRPr="00273270" w:rsidRDefault="00AF670B" w:rsidP="00AF670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Утверждена </w:t>
      </w:r>
    </w:p>
    <w:p w:rsidR="00AF670B" w:rsidRPr="00273270" w:rsidRDefault="00AF670B" w:rsidP="00AF670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F670B" w:rsidRPr="00273270" w:rsidRDefault="00AF670B" w:rsidP="00AF670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AF670B" w:rsidRPr="00273270" w:rsidRDefault="00AF670B" w:rsidP="00AF670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273270">
        <w:rPr>
          <w:rFonts w:ascii="Times New Roman" w:hAnsi="Times New Roman"/>
          <w:sz w:val="28"/>
          <w:szCs w:val="28"/>
        </w:rPr>
        <w:t>района</w:t>
      </w:r>
    </w:p>
    <w:p w:rsidR="00AF670B" w:rsidRPr="00273270" w:rsidRDefault="00AF670B" w:rsidP="00AF670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AF670B" w:rsidRPr="00273270" w:rsidRDefault="00AF670B" w:rsidP="00AF670B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---------- №----</w:t>
      </w:r>
    </w:p>
    <w:p w:rsidR="00AF670B" w:rsidRPr="00CB1B24" w:rsidRDefault="00AF670B" w:rsidP="00AF670B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670B" w:rsidRPr="00E53DBF" w:rsidRDefault="00AF670B" w:rsidP="00AF67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F670B" w:rsidRPr="00E53DBF" w:rsidRDefault="00AF670B" w:rsidP="00AF670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53DBF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 Новосибирской области на 2019-2020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AF670B" w:rsidRPr="004475BE" w:rsidRDefault="00AF670B" w:rsidP="00AF67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F670B" w:rsidRPr="00E53DBF" w:rsidRDefault="00AF670B" w:rsidP="00AF670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Венгеровского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 Новосибирской области на 2019-2020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Венгеровского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администрация поселения).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AF670B" w:rsidRPr="00E53DBF" w:rsidTr="004A476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сфере обеспечения безопасности дорожного движения; 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2020  годы</w:t>
            </w: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1A318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Pr="00E53DBF" w:rsidRDefault="00AF670B" w:rsidP="004A47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2020 году количества дорожно-транспортных происшествий с пострадавшими;</w:t>
            </w:r>
          </w:p>
          <w:p w:rsidR="00AF670B" w:rsidRPr="00E53DBF" w:rsidRDefault="00AF670B" w:rsidP="004A476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F670B" w:rsidRPr="00E53DBF" w:rsidTr="004A476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670B" w:rsidRPr="00E34B2E" w:rsidRDefault="00AF670B" w:rsidP="004A4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70B" w:rsidRDefault="00AF670B" w:rsidP="004A4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Венгеровского района Новосибирской области </w:t>
            </w:r>
          </w:p>
          <w:p w:rsidR="00AF670B" w:rsidRPr="00E34B2E" w:rsidRDefault="00AF670B" w:rsidP="004A4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Pr="00E53DBF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Проблем</w:t>
      </w:r>
      <w:r>
        <w:rPr>
          <w:rFonts w:ascii="Times New Roman" w:hAnsi="Times New Roman"/>
          <w:sz w:val="28"/>
          <w:szCs w:val="28"/>
        </w:rPr>
        <w:t>а опасности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E53DBF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поселение)</w:t>
      </w:r>
      <w:r w:rsidRPr="00E53DBF">
        <w:rPr>
          <w:rFonts w:ascii="Times New Roman" w:hAnsi="Times New Roman"/>
          <w:sz w:val="28"/>
          <w:szCs w:val="28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</w:t>
      </w:r>
      <w:r>
        <w:rPr>
          <w:rFonts w:ascii="Times New Roman" w:hAnsi="Times New Roman"/>
          <w:sz w:val="28"/>
          <w:szCs w:val="28"/>
        </w:rPr>
        <w:t>столкновение</w:t>
      </w:r>
      <w:r w:rsidRPr="00E53DBF">
        <w:rPr>
          <w:rFonts w:ascii="Times New Roman" w:hAnsi="Times New Roman"/>
          <w:sz w:val="28"/>
          <w:szCs w:val="28"/>
        </w:rPr>
        <w:t xml:space="preserve">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- уменьшение перевозок общественным транспортом и увеличение перевозок личным транспортом;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AF670B" w:rsidRPr="00E53DBF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AF670B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AF670B" w:rsidRPr="00E53DBF" w:rsidRDefault="00AF670B" w:rsidP="00AF67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670B" w:rsidRPr="006A46FE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lastRenderedPageBreak/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AF670B" w:rsidRPr="006A46FE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AF670B" w:rsidRPr="007D1B16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</w:t>
      </w:r>
      <w:r w:rsidRPr="007D1B16">
        <w:rPr>
          <w:rFonts w:ascii="Times New Roman" w:hAnsi="Times New Roman"/>
          <w:sz w:val="28"/>
          <w:szCs w:val="28"/>
        </w:rPr>
        <w:t>: Использование официального печатного издания поселения, официального сайта администрации поселения  для постоянного освещения вопросов обеспечения безопасности дорожного движения на территории поселения,  распространение информационных   материалов (для взрослой и детской аудиторий),  информирующих о безопасности дорожного движения. Данные мероприятия позволят выстроить комплексную систему профилактики детского дорожно</w:t>
      </w:r>
      <w:r w:rsidRPr="007D1B16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AF670B" w:rsidRPr="007D1B16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Pr="006A46FE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Pr="006A46FE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>
        <w:rPr>
          <w:rFonts w:ascii="Times New Roman" w:hAnsi="Times New Roman"/>
          <w:sz w:val="28"/>
          <w:szCs w:val="28"/>
        </w:rPr>
        <w:t>Главой поселения.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A46F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70B" w:rsidRPr="006A46FE" w:rsidRDefault="00AF670B" w:rsidP="00AF67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AF670B" w:rsidRPr="006A46FE" w:rsidRDefault="00AF670B" w:rsidP="00AF67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lastRenderedPageBreak/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6A46FE">
        <w:rPr>
          <w:rFonts w:ascii="Times New Roman" w:hAnsi="Times New Roman"/>
          <w:sz w:val="28"/>
          <w:szCs w:val="28"/>
        </w:rPr>
        <w:t xml:space="preserve">, обеспечить безопасные условия движения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6FE">
        <w:rPr>
          <w:rFonts w:ascii="Times New Roman" w:hAnsi="Times New Roman"/>
          <w:sz w:val="28"/>
          <w:szCs w:val="28"/>
        </w:rPr>
        <w:t xml:space="preserve"> автомобильных дорогах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FF1320" w:rsidRDefault="00FF1320"/>
    <w:sectPr w:rsidR="00FF1320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F44"/>
    <w:multiLevelType w:val="hybridMultilevel"/>
    <w:tmpl w:val="6AF488EE"/>
    <w:lvl w:ilvl="0" w:tplc="B30420AA">
      <w:start w:val="1"/>
      <w:numFmt w:val="decimal"/>
      <w:lvlText w:val="%1."/>
      <w:lvlJc w:val="left"/>
      <w:pPr>
        <w:ind w:left="22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0B"/>
    <w:rsid w:val="00635AA2"/>
    <w:rsid w:val="00AF670B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70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AF670B"/>
    <w:pPr>
      <w:spacing w:after="0"/>
      <w:ind w:left="720"/>
    </w:pPr>
  </w:style>
  <w:style w:type="paragraph" w:styleId="a4">
    <w:name w:val="List Paragraph"/>
    <w:basedOn w:val="a"/>
    <w:uiPriority w:val="34"/>
    <w:qFormat/>
    <w:rsid w:val="00AF67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67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F67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67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F670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670B"/>
    <w:pPr>
      <w:widowControl w:val="0"/>
      <w:shd w:val="clear" w:color="auto" w:fill="FFFFFF"/>
      <w:suppressAutoHyphens w:val="0"/>
      <w:spacing w:after="240" w:line="0" w:lineRule="atLeast"/>
      <w:ind w:hanging="1180"/>
      <w:jc w:val="center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F670B"/>
    <w:pPr>
      <w:widowControl w:val="0"/>
      <w:shd w:val="clear" w:color="auto" w:fill="FFFFFF"/>
      <w:suppressAutoHyphens w:val="0"/>
      <w:spacing w:before="420" w:after="420" w:line="0" w:lineRule="atLeast"/>
      <w:jc w:val="center"/>
    </w:pPr>
    <w:rPr>
      <w:rFonts w:ascii="Times New Roman" w:eastAsia="Times New Roman" w:hAnsi="Times New Roman"/>
      <w:b/>
      <w:bCs/>
      <w:kern w:val="0"/>
      <w:lang w:eastAsia="en-US"/>
    </w:rPr>
  </w:style>
  <w:style w:type="paragraph" w:customStyle="1" w:styleId="60">
    <w:name w:val="Основной текст (6)"/>
    <w:basedOn w:val="a"/>
    <w:link w:val="6"/>
    <w:rsid w:val="00AF670B"/>
    <w:pPr>
      <w:widowControl w:val="0"/>
      <w:shd w:val="clear" w:color="auto" w:fill="FFFFFF"/>
      <w:suppressAutoHyphens w:val="0"/>
      <w:spacing w:before="420" w:after="0" w:line="0" w:lineRule="atLeast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8941</Characters>
  <Application>Microsoft Office Word</Application>
  <DocSecurity>0</DocSecurity>
  <Lines>74</Lines>
  <Paragraphs>20</Paragraphs>
  <ScaleCrop>false</ScaleCrop>
  <Company>Microsoft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2019-07-11T07:51:00Z</dcterms:created>
  <dcterms:modified xsi:type="dcterms:W3CDTF">2019-07-11T07:52:00Z</dcterms:modified>
</cp:coreProperties>
</file>