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E3" w:rsidRDefault="003A63E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A63E3" w:rsidRDefault="003A63E3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A63E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63E3" w:rsidRDefault="003A63E3">
            <w:pPr>
              <w:pStyle w:val="ConsPlusNormal"/>
            </w:pPr>
            <w:r>
              <w:t>1 июля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63E3" w:rsidRDefault="003A63E3">
            <w:pPr>
              <w:pStyle w:val="ConsPlusNormal"/>
              <w:jc w:val="right"/>
            </w:pPr>
            <w:r>
              <w:t>N 582-ОЗ</w:t>
            </w:r>
          </w:p>
        </w:tc>
      </w:tr>
    </w:tbl>
    <w:p w:rsidR="003A63E3" w:rsidRDefault="003A63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Title"/>
        <w:jc w:val="center"/>
      </w:pPr>
      <w:r>
        <w:t>НОВОСИБИРСКАЯ ОБЛАСТЬ</w:t>
      </w:r>
    </w:p>
    <w:p w:rsidR="003A63E3" w:rsidRDefault="003A63E3">
      <w:pPr>
        <w:pStyle w:val="ConsPlusTitle"/>
        <w:jc w:val="center"/>
      </w:pPr>
    </w:p>
    <w:p w:rsidR="003A63E3" w:rsidRDefault="003A63E3">
      <w:pPr>
        <w:pStyle w:val="ConsPlusTitle"/>
        <w:jc w:val="center"/>
      </w:pPr>
      <w:r>
        <w:t>ЗАКОН</w:t>
      </w:r>
    </w:p>
    <w:p w:rsidR="003A63E3" w:rsidRDefault="003A63E3">
      <w:pPr>
        <w:pStyle w:val="ConsPlusTitle"/>
        <w:jc w:val="center"/>
      </w:pPr>
    </w:p>
    <w:p w:rsidR="003A63E3" w:rsidRDefault="003A63E3">
      <w:pPr>
        <w:pStyle w:val="ConsPlusTitle"/>
        <w:jc w:val="center"/>
      </w:pPr>
      <w:r>
        <w:t>О РАЗГРАНИЧЕНИИ ПОЛНОМОЧИЙ ОРГАНОВ ГОСУДАРСТВЕННОЙ</w:t>
      </w:r>
    </w:p>
    <w:p w:rsidR="003A63E3" w:rsidRDefault="003A63E3">
      <w:pPr>
        <w:pStyle w:val="ConsPlusTitle"/>
        <w:jc w:val="center"/>
      </w:pPr>
      <w:r>
        <w:t>ВЛАСТИ НОВОСИБИРСКОЙ ОБЛАСТИ В ОБЛАСТИ ОБРАЩЕНИЯ</w:t>
      </w:r>
    </w:p>
    <w:p w:rsidR="003A63E3" w:rsidRDefault="003A63E3">
      <w:pPr>
        <w:pStyle w:val="ConsPlusTitle"/>
        <w:jc w:val="center"/>
      </w:pPr>
      <w:r>
        <w:t>С ОТХОДАМИ ПРОИЗВОДСТВА И ПОТРЕБЛЕНИЯ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jc w:val="right"/>
      </w:pPr>
      <w:r>
        <w:t>Принят</w:t>
      </w:r>
    </w:p>
    <w:p w:rsidR="003A63E3" w:rsidRDefault="003A63E3">
      <w:pPr>
        <w:pStyle w:val="ConsPlusNormal"/>
        <w:jc w:val="right"/>
      </w:pPr>
      <w:r>
        <w:t>постановлением</w:t>
      </w:r>
    </w:p>
    <w:p w:rsidR="003A63E3" w:rsidRDefault="003A63E3">
      <w:pPr>
        <w:pStyle w:val="ConsPlusNormal"/>
        <w:jc w:val="right"/>
      </w:pPr>
      <w:r>
        <w:t>Законодательного Собрания Новосибирской области</w:t>
      </w:r>
    </w:p>
    <w:p w:rsidR="003A63E3" w:rsidRDefault="003A63E3">
      <w:pPr>
        <w:pStyle w:val="ConsPlusNormal"/>
        <w:jc w:val="right"/>
      </w:pPr>
      <w:r>
        <w:t>от 25.06.2015 N 582-ЗС</w:t>
      </w:r>
    </w:p>
    <w:p w:rsidR="003A63E3" w:rsidRDefault="003A63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63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63E3" w:rsidRDefault="003A63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63E3" w:rsidRDefault="003A63E3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3A63E3" w:rsidRDefault="003A63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28.03.2016 </w:t>
            </w:r>
            <w:hyperlink r:id="rId5" w:history="1">
              <w:r>
                <w:rPr>
                  <w:color w:val="0000FF"/>
                </w:rPr>
                <w:t>N 50-ОЗ</w:t>
              </w:r>
            </w:hyperlink>
            <w:r>
              <w:rPr>
                <w:color w:val="392C69"/>
              </w:rPr>
              <w:t xml:space="preserve">, от 06.07.2018 </w:t>
            </w:r>
            <w:hyperlink r:id="rId6" w:history="1">
              <w:r>
                <w:rPr>
                  <w:color w:val="0000FF"/>
                </w:rPr>
                <w:t>N 278-ОЗ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63E3" w:rsidRDefault="003A63E3">
      <w:pPr>
        <w:pStyle w:val="ConsPlusNormal"/>
        <w:jc w:val="center"/>
      </w:pPr>
    </w:p>
    <w:p w:rsidR="003A63E3" w:rsidRDefault="003A63E3">
      <w:pPr>
        <w:pStyle w:val="ConsPlusNormal"/>
        <w:ind w:firstLine="540"/>
        <w:jc w:val="both"/>
      </w:pPr>
      <w:r>
        <w:t>Настоящий Закон разграничивает полномочия органов государственной власти Новосибирской области в области обращения с отходами производства и потребления (далее - полномочия).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1. Полномочия Законодательного Собрания Новосибирской области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1) принятие законов и иных нормативных правовых актов в области обращения с отходами производства и потребления (далее - отходы) и осуществление контроля за их соблюдением и исполнением;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2) осуществление иных полномочий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2. Полномочия Правительства Новосибирской области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Правительства Новосибирской области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0" w:name="P31"/>
      <w:bookmarkEnd w:id="0"/>
      <w:r>
        <w:t>1) установление правил осуществления деятельности регионального оператора по обращению с твердыми коммунальными отходами (региональных операторов по обращению с твердыми коммунальными отходами);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2) утверждение территориальной схемы в области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" w:name="P34"/>
      <w:bookmarkEnd w:id="1"/>
      <w:r>
        <w:t>3) утверждение региональной программы в области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4) участие в проведении государственной политики в области обращения с отходами на </w:t>
      </w:r>
      <w:r>
        <w:lastRenderedPageBreak/>
        <w:t>территории Новосибирской области;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2" w:name="P36"/>
      <w:bookmarkEnd w:id="2"/>
      <w:r>
        <w:t>5) утверждение порядка накопления твердых коммунальных отходов (в том числе их раздельного накопления);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3" w:name="P38"/>
      <w:bookmarkEnd w:id="3"/>
      <w:r>
        <w:t>6) установление содержания и порядка заключения соглашения (соглашений) между органом исполнительной власти Новосибирской области, уполномоченным в сфере жилищно-коммунального хозяйства, и региональным оператором по обращению с твердыми коммунальными отходами (региональными операторами по обращению с твердыми коммунальными отходами), условий проведения торгов на осуществление транспортирования твердых коммунальных отходов;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установление порядка ведения регионального кадастра отходов;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4" w:name="P41"/>
      <w:bookmarkEnd w:id="4"/>
      <w:r>
        <w:t>8)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5" w:name="P42"/>
      <w:bookmarkEnd w:id="5"/>
      <w:r>
        <w:t>9) установление порядка осуществления регионального государственного контроля (надзора) в сфере регулируемых государством тарифов в области обращения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10) утверждение перечня разрешенных для приема от физических лиц лома и отходов цветных металлов, образующихся при использовании изделий из цветных металлов в быту и принадлежащих им на праве собственности;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11)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3. Полномочия областного исполнительного органа государственной власти Новосибирской области, уполномоченного в сфере жилищно-коммунального хозяйства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жилищно-коммунального хозяйства,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1) участие в проведении государственной политики в области обращения с отходами на территории Новосибирской области;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6" w:name="P50"/>
      <w:bookmarkEnd w:id="6"/>
      <w:r>
        <w:t>2) участие в разработке и актуализации территориальной схемы в области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3) участие в разработке и реализации региональной программы в области обращения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4) определение в плане мероприятий по реализации стратегии социально-экономического развития Новосибирской области прогнозных показателей и мероприятий по сокращению количества твердых коммунальных отходов, предназначенных для захоронения;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5) разработка порядка накопления твердых коммунальных отходов (в том числе их раздельного накопления);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6) 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</w:t>
      </w:r>
      <w:r>
        <w:lastRenderedPageBreak/>
        <w:t>коммунальных отходов;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проведение конкурсного отбора среди юридических лиц на присвоение статуса регионального оператора по обращению с твердыми коммунальными отходами (далее - региональный оператор) и определение зоны его деятельности;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8) разработка содержания и порядка заключения соглашения (соглашений) между органом исполнительной власти Новосибирской области, уполномоченным в сфере жилищно-коммунального хозяйства, и региональным оператором (региональными операторами);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9) регулирование деятельности регионального оператора (региональных операторов), за исключением установления порядка проведения его, их конкурсного отбора;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10) разработка условий проведения торгов на осуществление транспортирования твердых коммунальных отходов;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11) согласование условий проведения торгов, по результатам которых формируются цены на услуги по транспортированию твердых коммунальных отходов для регионального оператора, в случаях, установленных Правительством Российской Федерации;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7" w:name="P67"/>
      <w:bookmarkEnd w:id="7"/>
      <w:r>
        <w:t>12)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13)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4. Полномочия областного исполнительного органа государственной власти Новосибирской области, уполномоченного в сфере охраны окружающей среды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охраны окружающей среды,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1) участие в проведении государственной политики в области обращения с отходами на территории Новосибирской области;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8" w:name="P74"/>
      <w:bookmarkEnd w:id="8"/>
      <w:r>
        <w:t>2) разработка, организация прохождения процедуры общественного обсуждения, подготовка заключения по результатам рассмотрения предложений и замечаний, представленных заинтересованными федеральными органами исполнительной власти к проекту территориальной схемы обращения с отходами, в том числе с твердыми коммунальными отходами, корректировка территориальной схемы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jc w:val="both"/>
      </w:pPr>
      <w:r>
        <w:t xml:space="preserve">(п. 2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9" w:name="P76"/>
      <w:bookmarkEnd w:id="9"/>
      <w:r>
        <w:t>3) участие в разработке и реализации региональной программы в области обращения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4) осуществление государственного надзора в области обращения с отходами на объектах хозяйственной и (или) иной деятельности, подлежащих региональному государственному экологическому надзору;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0" w:name="P78"/>
      <w:bookmarkEnd w:id="10"/>
      <w:r>
        <w:lastRenderedPageBreak/>
        <w:t>5) установление нормативов образования отходов и лимитов на их размещение, порядка их разработки и утверждения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1" w:name="P79"/>
      <w:bookmarkEnd w:id="11"/>
      <w:r>
        <w:t>6) осуществление приема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установление порядка ее представления и контроля;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ведение регионального кадастра отходов;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2" w:name="P81"/>
      <w:bookmarkEnd w:id="12"/>
      <w:r>
        <w:t>8)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8.1) утверждение методических указаний по разработке проектов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3A63E3" w:rsidRDefault="003A63E3">
      <w:pPr>
        <w:pStyle w:val="ConsPlusNormal"/>
        <w:jc w:val="both"/>
      </w:pPr>
      <w:r>
        <w:t xml:space="preserve">(п. 8.1 введен </w:t>
      </w:r>
      <w:hyperlink r:id="rId18" w:history="1">
        <w:r>
          <w:rPr>
            <w:color w:val="0000FF"/>
          </w:rPr>
          <w:t>Законом</w:t>
        </w:r>
      </w:hyperlink>
      <w:r>
        <w:t xml:space="preserve"> Новосибирской области от 28.03.2016 N 50-ОЗ)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9)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5. Полномочия областного исполнительного органа государственной власти Новосибирской области, уполномоченного в сфере государственного регулирования цен (тарифов) и ценообразования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государственного регулирования цен (тарифов) и ценообразования,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3" w:name="P89"/>
      <w:bookmarkEnd w:id="13"/>
      <w:r>
        <w:t>1) утверждение инвестиционных программ в области обращения с твердыми коммунальными отходами;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2) утверждение производственных программ в области обращения с твердыми коммунальными отходами;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3) установление нормативов накопления твердых коммунальных отходов;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4) установление предельных тарифов на регулируемые виды деятельности в области обращения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5) осуществление регионального государственного контроля (надзора) в части правильности применения регулируемых государством тарифов в области обращения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4" w:name="P96"/>
      <w:bookmarkEnd w:id="14"/>
      <w:r>
        <w:t>6)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6.1) раскрытие информации в области обращения с твердыми коммунальными отходами в </w:t>
      </w:r>
      <w:r>
        <w:lastRenderedPageBreak/>
        <w:t>соответствии с утвержденными Правительством Российской Федерации стандартами раскрытия информации;</w:t>
      </w:r>
    </w:p>
    <w:p w:rsidR="003A63E3" w:rsidRDefault="003A63E3">
      <w:pPr>
        <w:pStyle w:val="ConsPlusNormal"/>
        <w:jc w:val="both"/>
      </w:pPr>
      <w:r>
        <w:t xml:space="preserve">(п. 6.1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6. Вступление в силу настоящего Закона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опубликования, за исключением положений, для которых настоящей статьей установлен иной порядок вступления в силу.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2. </w:t>
      </w:r>
      <w:hyperlink w:anchor="P31" w:history="1">
        <w:r>
          <w:rPr>
            <w:color w:val="0000FF"/>
          </w:rPr>
          <w:t>Пункты 1</w:t>
        </w:r>
      </w:hyperlink>
      <w:r>
        <w:t xml:space="preserve"> - </w:t>
      </w:r>
      <w:hyperlink w:anchor="P34" w:history="1">
        <w:r>
          <w:rPr>
            <w:color w:val="0000FF"/>
          </w:rPr>
          <w:t>3</w:t>
        </w:r>
      </w:hyperlink>
      <w:r>
        <w:t xml:space="preserve">, </w:t>
      </w:r>
      <w:hyperlink w:anchor="P36" w:history="1">
        <w:r>
          <w:rPr>
            <w:color w:val="0000FF"/>
          </w:rPr>
          <w:t>5</w:t>
        </w:r>
      </w:hyperlink>
      <w:r>
        <w:t xml:space="preserve">, </w:t>
      </w:r>
      <w:hyperlink w:anchor="P38" w:history="1">
        <w:r>
          <w:rPr>
            <w:color w:val="0000FF"/>
          </w:rPr>
          <w:t>6</w:t>
        </w:r>
      </w:hyperlink>
      <w:r>
        <w:t xml:space="preserve">, </w:t>
      </w:r>
      <w:hyperlink w:anchor="P41" w:history="1">
        <w:r>
          <w:rPr>
            <w:color w:val="0000FF"/>
          </w:rPr>
          <w:t>8</w:t>
        </w:r>
      </w:hyperlink>
      <w:r>
        <w:t xml:space="preserve">, </w:t>
      </w:r>
      <w:hyperlink w:anchor="P42" w:history="1">
        <w:r>
          <w:rPr>
            <w:color w:val="0000FF"/>
          </w:rPr>
          <w:t>9 статьи 2</w:t>
        </w:r>
      </w:hyperlink>
      <w:r>
        <w:t xml:space="preserve">, </w:t>
      </w:r>
      <w:hyperlink w:anchor="P50" w:history="1">
        <w:r>
          <w:rPr>
            <w:color w:val="0000FF"/>
          </w:rPr>
          <w:t>пункты 2</w:t>
        </w:r>
      </w:hyperlink>
      <w:r>
        <w:t xml:space="preserve"> - </w:t>
      </w:r>
      <w:hyperlink w:anchor="P67" w:history="1">
        <w:r>
          <w:rPr>
            <w:color w:val="0000FF"/>
          </w:rPr>
          <w:t>12 статьи 3</w:t>
        </w:r>
      </w:hyperlink>
      <w:r>
        <w:t xml:space="preserve">, </w:t>
      </w:r>
      <w:hyperlink w:anchor="P74" w:history="1">
        <w:r>
          <w:rPr>
            <w:color w:val="0000FF"/>
          </w:rPr>
          <w:t>пункты 2</w:t>
        </w:r>
      </w:hyperlink>
      <w:r>
        <w:t xml:space="preserve">, </w:t>
      </w:r>
      <w:hyperlink w:anchor="P76" w:history="1">
        <w:r>
          <w:rPr>
            <w:color w:val="0000FF"/>
          </w:rPr>
          <w:t>3</w:t>
        </w:r>
      </w:hyperlink>
      <w:r>
        <w:t xml:space="preserve">, </w:t>
      </w:r>
      <w:hyperlink w:anchor="P78" w:history="1">
        <w:r>
          <w:rPr>
            <w:color w:val="0000FF"/>
          </w:rPr>
          <w:t>5</w:t>
        </w:r>
      </w:hyperlink>
      <w:r>
        <w:t xml:space="preserve">, </w:t>
      </w:r>
      <w:hyperlink w:anchor="P79" w:history="1">
        <w:r>
          <w:rPr>
            <w:color w:val="0000FF"/>
          </w:rPr>
          <w:t>6</w:t>
        </w:r>
      </w:hyperlink>
      <w:r>
        <w:t xml:space="preserve">, </w:t>
      </w:r>
      <w:hyperlink w:anchor="P81" w:history="1">
        <w:r>
          <w:rPr>
            <w:color w:val="0000FF"/>
          </w:rPr>
          <w:t>8 статьи 4</w:t>
        </w:r>
      </w:hyperlink>
      <w:r>
        <w:t xml:space="preserve">, </w:t>
      </w:r>
      <w:hyperlink w:anchor="P89" w:history="1">
        <w:r>
          <w:rPr>
            <w:color w:val="0000FF"/>
          </w:rPr>
          <w:t>пункты 1</w:t>
        </w:r>
      </w:hyperlink>
      <w:r>
        <w:t xml:space="preserve"> - </w:t>
      </w:r>
      <w:hyperlink w:anchor="P96" w:history="1">
        <w:r>
          <w:rPr>
            <w:color w:val="0000FF"/>
          </w:rPr>
          <w:t>6 статьи 5</w:t>
        </w:r>
      </w:hyperlink>
      <w:r>
        <w:t xml:space="preserve"> настоящего Закона вступают в силу с 1 января 2016 года.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jc w:val="right"/>
      </w:pPr>
      <w:r>
        <w:t>Губернатор</w:t>
      </w:r>
    </w:p>
    <w:p w:rsidR="003A63E3" w:rsidRDefault="003A63E3">
      <w:pPr>
        <w:pStyle w:val="ConsPlusNormal"/>
        <w:jc w:val="right"/>
      </w:pPr>
      <w:r>
        <w:t>Новосибирской области</w:t>
      </w:r>
    </w:p>
    <w:p w:rsidR="003A63E3" w:rsidRDefault="003A63E3">
      <w:pPr>
        <w:pStyle w:val="ConsPlusNormal"/>
        <w:jc w:val="right"/>
      </w:pPr>
      <w:r>
        <w:t>В.Ф.ГОРОДЕЦКИЙ</w:t>
      </w:r>
    </w:p>
    <w:p w:rsidR="003A63E3" w:rsidRDefault="003A63E3">
      <w:pPr>
        <w:pStyle w:val="ConsPlusNormal"/>
      </w:pPr>
      <w:r>
        <w:t>г. Новосибирск</w:t>
      </w:r>
    </w:p>
    <w:p w:rsidR="003A63E3" w:rsidRDefault="003A63E3">
      <w:pPr>
        <w:pStyle w:val="ConsPlusNormal"/>
        <w:spacing w:before="220"/>
      </w:pPr>
      <w:r>
        <w:t>1 июля 2015 г.</w:t>
      </w:r>
    </w:p>
    <w:p w:rsidR="003A63E3" w:rsidRDefault="003A63E3">
      <w:pPr>
        <w:pStyle w:val="ConsPlusNormal"/>
        <w:spacing w:before="220"/>
      </w:pPr>
      <w:r>
        <w:t>N 582-ОЗ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139" w:rsidRDefault="00307139">
      <w:bookmarkStart w:id="15" w:name="_GoBack"/>
      <w:bookmarkEnd w:id="15"/>
    </w:p>
    <w:sectPr w:rsidR="00307139" w:rsidSect="0044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E3"/>
    <w:rsid w:val="00142CAF"/>
    <w:rsid w:val="001723FB"/>
    <w:rsid w:val="00307139"/>
    <w:rsid w:val="003A63E3"/>
    <w:rsid w:val="00474B64"/>
    <w:rsid w:val="00475860"/>
    <w:rsid w:val="00525F3A"/>
    <w:rsid w:val="005310B2"/>
    <w:rsid w:val="00547AAF"/>
    <w:rsid w:val="00765F27"/>
    <w:rsid w:val="009A25F5"/>
    <w:rsid w:val="00C476E7"/>
    <w:rsid w:val="00C72419"/>
    <w:rsid w:val="00E5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0824C-9B68-464C-9F2F-6D47773A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6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63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9510F19922B7721A81B007C7000253B8B1A3336E8B58DA8C9912555A8C25F37BDE17418368B032C1E5405EY8e7D" TargetMode="External"/><Relationship Id="rId13" Type="http://schemas.openxmlformats.org/officeDocument/2006/relationships/hyperlink" Target="consultantplus://offline/ref=1A9510F19922B7721A81B007C7000253B8B1A3336E8B58DA8C9912555A8C25F37BDE17418368B032C1E5405DY8e6D" TargetMode="External"/><Relationship Id="rId18" Type="http://schemas.openxmlformats.org/officeDocument/2006/relationships/hyperlink" Target="consultantplus://offline/ref=1A9510F19922B7721A81B007C7000253B8B1A33367825BD98B924F5F52D529F17CD148568421BC33C1E540Y5e7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A9510F19922B7721A81B007C7000253B8B1A3336E8B58DA8C9912555A8C25F37BDE17418368B032C1E5405CY8e3D" TargetMode="External"/><Relationship Id="rId7" Type="http://schemas.openxmlformats.org/officeDocument/2006/relationships/hyperlink" Target="consultantplus://offline/ref=1A9510F19922B7721A81B007C7000253B8B1A3336E8B58DA8C9912555A8C25F37BDE17418368B032C1E5405EY8e6D" TargetMode="External"/><Relationship Id="rId12" Type="http://schemas.openxmlformats.org/officeDocument/2006/relationships/hyperlink" Target="consultantplus://offline/ref=1A9510F19922B7721A81B007C7000253B8B1A3336E8B58DA8C9912555A8C25F37BDE17418368B032C1E5405EY8eFD" TargetMode="External"/><Relationship Id="rId17" Type="http://schemas.openxmlformats.org/officeDocument/2006/relationships/hyperlink" Target="consultantplus://offline/ref=1A9510F19922B7721A81B007C7000253B8B1A3336E8B58DA8C9912555A8C25F37BDE17418368B032C1E5405CY8e6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9510F19922B7721A81B007C7000253B8B1A3336E8B58DA8C9912555A8C25F37BDE17418368B032C1E5405DY8e1D" TargetMode="External"/><Relationship Id="rId20" Type="http://schemas.openxmlformats.org/officeDocument/2006/relationships/hyperlink" Target="consultantplus://offline/ref=1A9510F19922B7721A81B007C7000253B8B1A3336E8B58DA8C9912555A8C25F37BDE17418368B032C1E5405CY8e2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9510F19922B7721A81B007C7000253B8B1A3336E8B58DA8C9912555A8C25F37BDE17418368B032C1E5405FY8eED" TargetMode="External"/><Relationship Id="rId11" Type="http://schemas.openxmlformats.org/officeDocument/2006/relationships/hyperlink" Target="consultantplus://offline/ref=1A9510F19922B7721A81B007C7000253B8B1A3336E8B58DA8C9912555A8C25F37BDE17418368B032C1E5405EY8eED" TargetMode="External"/><Relationship Id="rId5" Type="http://schemas.openxmlformats.org/officeDocument/2006/relationships/hyperlink" Target="consultantplus://offline/ref=1A9510F19922B7721A81B007C7000253B8B1A33367825BD98B924F5F52D529F17CD148568421BC33C1E540Y5e7D" TargetMode="External"/><Relationship Id="rId15" Type="http://schemas.openxmlformats.org/officeDocument/2006/relationships/hyperlink" Target="consultantplus://offline/ref=1A9510F19922B7721A81B007C7000253B8B1A3336E8B58DA8C9912555A8C25F37BDE17418368B032C1E5405DY8e0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A9510F19922B7721A81B007C7000253B8B1A3336E8B58DA8C9912555A8C25F37BDE17418368B032C1E5405EY8e1D" TargetMode="External"/><Relationship Id="rId19" Type="http://schemas.openxmlformats.org/officeDocument/2006/relationships/hyperlink" Target="consultantplus://offline/ref=1A9510F19922B7721A81B007C7000253B8B1A3336E8B58DA8C9912555A8C25F37BDE17418368B032C1E5405CY8e5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A9510F19922B7721A81B007C7000253B8B1A3336E8B58DA8C9912555A8C25F37BDE17418368B032C1E5405EY8e4D" TargetMode="External"/><Relationship Id="rId14" Type="http://schemas.openxmlformats.org/officeDocument/2006/relationships/hyperlink" Target="consultantplus://offline/ref=1A9510F19922B7721A81B007C7000253B8B1A3336E8B58DA8C9912555A8C25F37BDE17418368B032C1E5405DY8e5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2037</Words>
  <Characters>11614</Characters>
  <Application>Microsoft Office Word</Application>
  <DocSecurity>0</DocSecurity>
  <Lines>96</Lines>
  <Paragraphs>27</Paragraphs>
  <ScaleCrop>false</ScaleCrop>
  <Company>NSO</Company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Анна Петровна</dc:creator>
  <cp:keywords/>
  <dc:description/>
  <cp:lastModifiedBy>Смирнова Анна Петровна</cp:lastModifiedBy>
  <cp:revision>1</cp:revision>
  <dcterms:created xsi:type="dcterms:W3CDTF">2018-07-24T03:30:00Z</dcterms:created>
  <dcterms:modified xsi:type="dcterms:W3CDTF">2018-07-24T03:30:00Z</dcterms:modified>
</cp:coreProperties>
</file>